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2F1883C2" w14:textId="77777777" w:rsidTr="00604FEE">
        <w:trPr>
          <w:trHeight w:val="341"/>
        </w:trPr>
        <w:tc>
          <w:tcPr>
            <w:tcW w:w="1740" w:type="dxa"/>
            <w:shd w:val="clear" w:color="auto" w:fill="44546A" w:themeFill="text2"/>
            <w:noWrap/>
            <w:hideMark/>
          </w:tcPr>
          <w:bookmarkEnd w:id="0"/>
          <w:p w14:paraId="13CACBC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65F784B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63ABB6B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4D8CD6C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9147E" w:rsidRPr="0099147E" w14:paraId="62A0A77C" w14:textId="77777777" w:rsidTr="00604FEE">
        <w:trPr>
          <w:trHeight w:val="260"/>
        </w:trPr>
        <w:tc>
          <w:tcPr>
            <w:tcW w:w="1740" w:type="dxa"/>
            <w:shd w:val="clear" w:color="auto" w:fill="D5DCE4" w:themeFill="text2" w:themeFillTint="33"/>
            <w:noWrap/>
            <w:hideMark/>
          </w:tcPr>
          <w:p w14:paraId="5A837FCB" w14:textId="7B14B18E"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52.203-15</w:t>
            </w:r>
            <w:r w:rsidR="0099147E" w:rsidRPr="0099147E">
              <w:rPr>
                <w:rFonts w:ascii="Arial Narrow" w:eastAsia="Times New Roman" w:hAnsi="Arial Narrow" w:cs="Times New Roman"/>
                <w:color w:val="000000"/>
                <w:sz w:val="20"/>
                <w:szCs w:val="20"/>
              </w:rPr>
              <w:t xml:space="preserve"> </w:t>
            </w:r>
          </w:p>
        </w:tc>
        <w:tc>
          <w:tcPr>
            <w:tcW w:w="3013" w:type="dxa"/>
            <w:shd w:val="clear" w:color="auto" w:fill="D5DCE4" w:themeFill="text2" w:themeFillTint="33"/>
            <w:hideMark/>
          </w:tcPr>
          <w:p w14:paraId="01CA722E" w14:textId="6D1EC7CD"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Whistleblower Protections Under the American Recovery and Reinvestment Act of 2009</w:t>
            </w:r>
          </w:p>
        </w:tc>
        <w:tc>
          <w:tcPr>
            <w:tcW w:w="960" w:type="dxa"/>
            <w:noWrap/>
            <w:hideMark/>
          </w:tcPr>
          <w:p w14:paraId="4E8B039C" w14:textId="5C618EE9"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6/1/2010</w:t>
            </w:r>
          </w:p>
        </w:tc>
        <w:tc>
          <w:tcPr>
            <w:tcW w:w="3637" w:type="dxa"/>
            <w:hideMark/>
          </w:tcPr>
          <w:p w14:paraId="46165AA8"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5DD03D28" w14:textId="77777777" w:rsidTr="00604FEE">
        <w:trPr>
          <w:trHeight w:val="260"/>
        </w:trPr>
        <w:tc>
          <w:tcPr>
            <w:tcW w:w="1740" w:type="dxa"/>
            <w:shd w:val="clear" w:color="auto" w:fill="D5DCE4" w:themeFill="text2" w:themeFillTint="33"/>
            <w:noWrap/>
            <w:hideMark/>
          </w:tcPr>
          <w:p w14:paraId="484632B0" w14:textId="1BB3BDD8"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52.215-22</w:t>
            </w:r>
          </w:p>
        </w:tc>
        <w:tc>
          <w:tcPr>
            <w:tcW w:w="3013" w:type="dxa"/>
            <w:shd w:val="clear" w:color="auto" w:fill="D5DCE4" w:themeFill="text2" w:themeFillTint="33"/>
            <w:hideMark/>
          </w:tcPr>
          <w:p w14:paraId="48136054" w14:textId="08FDA2F0"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Limitations on Pass-Through Charges--Identification of Subcontract Effort</w:t>
            </w:r>
          </w:p>
        </w:tc>
        <w:tc>
          <w:tcPr>
            <w:tcW w:w="960" w:type="dxa"/>
            <w:noWrap/>
            <w:hideMark/>
          </w:tcPr>
          <w:p w14:paraId="2A6360EA" w14:textId="4B2B6DD5"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10/1/2009</w:t>
            </w:r>
          </w:p>
        </w:tc>
        <w:tc>
          <w:tcPr>
            <w:tcW w:w="3637" w:type="dxa"/>
            <w:hideMark/>
          </w:tcPr>
          <w:p w14:paraId="4189C826"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077F404C" w14:textId="77777777" w:rsidTr="00604FEE">
        <w:trPr>
          <w:trHeight w:val="260"/>
        </w:trPr>
        <w:tc>
          <w:tcPr>
            <w:tcW w:w="1740" w:type="dxa"/>
            <w:shd w:val="clear" w:color="auto" w:fill="D5DCE4" w:themeFill="text2" w:themeFillTint="33"/>
            <w:noWrap/>
            <w:hideMark/>
          </w:tcPr>
          <w:p w14:paraId="5F2276F9"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xml:space="preserve">52.216-7 </w:t>
            </w:r>
          </w:p>
        </w:tc>
        <w:tc>
          <w:tcPr>
            <w:tcW w:w="3013" w:type="dxa"/>
            <w:shd w:val="clear" w:color="auto" w:fill="D5DCE4" w:themeFill="text2" w:themeFillTint="33"/>
            <w:hideMark/>
          </w:tcPr>
          <w:p w14:paraId="483B1E2D"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Allowable Cost and Payment.</w:t>
            </w:r>
          </w:p>
        </w:tc>
        <w:tc>
          <w:tcPr>
            <w:tcW w:w="960" w:type="dxa"/>
            <w:noWrap/>
            <w:hideMark/>
          </w:tcPr>
          <w:p w14:paraId="1F017785" w14:textId="43ACB17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8/1/2018</w:t>
            </w:r>
          </w:p>
        </w:tc>
        <w:tc>
          <w:tcPr>
            <w:tcW w:w="3637" w:type="dxa"/>
            <w:hideMark/>
          </w:tcPr>
          <w:p w14:paraId="1652F49F" w14:textId="09EC78CA"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C868AA" w:rsidRPr="00C868AA">
              <w:rPr>
                <w:rFonts w:ascii="Arial Narrow" w:eastAsia="Times New Roman" w:hAnsi="Arial Narrow" w:cs="Times New Roman"/>
                <w:color w:val="000000"/>
                <w:sz w:val="20"/>
                <w:szCs w:val="20"/>
              </w:rPr>
              <w:t xml:space="preserve">"Government" means "Lockheed Martin "except in paragraphs (a)(3) and (b)(1)(ii)(F) where note 3 applies. Note 2 applies except in paragraph (g) where note 7 applies. The blank in paragraph (a)(3) is completed with "the 30th" unless otherwise specified in this </w:t>
            </w:r>
            <w:r w:rsidR="00C868AA" w:rsidRPr="00C868AA">
              <w:rPr>
                <w:rFonts w:ascii="Arial Narrow" w:eastAsia="Times New Roman" w:hAnsi="Arial Narrow" w:cs="Times New Roman"/>
                <w:color w:val="000000"/>
                <w:sz w:val="20"/>
                <w:szCs w:val="20"/>
              </w:rPr>
              <w:lastRenderedPageBreak/>
              <w:t>Contract. Paragraphs (a)(2), (b)(4), and (d)(4) are deleted. In paragraph (h) "six years" is changed to "5 years." The references to government entities in paragraph (d) are unchanged.</w:t>
            </w:r>
          </w:p>
        </w:tc>
      </w:tr>
      <w:tr w:rsidR="0099147E" w:rsidRPr="0099147E" w14:paraId="6576E7F6" w14:textId="77777777" w:rsidTr="00604FEE">
        <w:trPr>
          <w:trHeight w:val="260"/>
        </w:trPr>
        <w:tc>
          <w:tcPr>
            <w:tcW w:w="1740" w:type="dxa"/>
            <w:shd w:val="clear" w:color="auto" w:fill="D5DCE4" w:themeFill="text2" w:themeFillTint="33"/>
            <w:noWrap/>
            <w:hideMark/>
          </w:tcPr>
          <w:p w14:paraId="166934BD" w14:textId="0843F15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lastRenderedPageBreak/>
              <w:t>52.227-15</w:t>
            </w:r>
            <w:r w:rsidR="0099147E" w:rsidRPr="0099147E">
              <w:rPr>
                <w:rFonts w:ascii="Arial Narrow" w:eastAsia="Times New Roman" w:hAnsi="Arial Narrow" w:cs="Times New Roman"/>
                <w:color w:val="000000"/>
                <w:sz w:val="20"/>
                <w:szCs w:val="20"/>
              </w:rPr>
              <w:t xml:space="preserve"> </w:t>
            </w:r>
          </w:p>
        </w:tc>
        <w:tc>
          <w:tcPr>
            <w:tcW w:w="3013" w:type="dxa"/>
            <w:shd w:val="clear" w:color="auto" w:fill="D5DCE4" w:themeFill="text2" w:themeFillTint="33"/>
            <w:hideMark/>
          </w:tcPr>
          <w:p w14:paraId="5D18FC7E" w14:textId="1D1C093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Representation of Limited Rights Data and Restricted Computer Software</w:t>
            </w:r>
          </w:p>
        </w:tc>
        <w:tc>
          <w:tcPr>
            <w:tcW w:w="960" w:type="dxa"/>
            <w:noWrap/>
            <w:hideMark/>
          </w:tcPr>
          <w:p w14:paraId="229B52B4" w14:textId="4E2F84D5"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12/1/2007</w:t>
            </w:r>
          </w:p>
        </w:tc>
        <w:tc>
          <w:tcPr>
            <w:tcW w:w="3637" w:type="dxa"/>
            <w:hideMark/>
          </w:tcPr>
          <w:p w14:paraId="3BC09091"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745678E7" w14:textId="77777777" w:rsidTr="00604FEE">
        <w:trPr>
          <w:trHeight w:val="260"/>
        </w:trPr>
        <w:tc>
          <w:tcPr>
            <w:tcW w:w="1740" w:type="dxa"/>
            <w:shd w:val="clear" w:color="auto" w:fill="D5DCE4" w:themeFill="text2" w:themeFillTint="33"/>
            <w:noWrap/>
            <w:hideMark/>
          </w:tcPr>
          <w:p w14:paraId="1DADA7AE" w14:textId="22C73E17"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52.232-39</w:t>
            </w:r>
          </w:p>
        </w:tc>
        <w:tc>
          <w:tcPr>
            <w:tcW w:w="3013" w:type="dxa"/>
            <w:shd w:val="clear" w:color="auto" w:fill="D5DCE4" w:themeFill="text2" w:themeFillTint="33"/>
            <w:hideMark/>
          </w:tcPr>
          <w:p w14:paraId="2A06737D" w14:textId="4D8CFA06"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Unenforceability of Unauthorized Obligations</w:t>
            </w:r>
          </w:p>
        </w:tc>
        <w:tc>
          <w:tcPr>
            <w:tcW w:w="960" w:type="dxa"/>
            <w:noWrap/>
            <w:hideMark/>
          </w:tcPr>
          <w:p w14:paraId="54893B81" w14:textId="3EF93296"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6/1/2013</w:t>
            </w:r>
          </w:p>
        </w:tc>
        <w:tc>
          <w:tcPr>
            <w:tcW w:w="3637" w:type="dxa"/>
            <w:hideMark/>
          </w:tcPr>
          <w:p w14:paraId="2FBCAD70"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6E369F76" w14:textId="77777777" w:rsidTr="00604FEE">
        <w:trPr>
          <w:trHeight w:val="260"/>
        </w:trPr>
        <w:tc>
          <w:tcPr>
            <w:tcW w:w="1740" w:type="dxa"/>
            <w:shd w:val="clear" w:color="auto" w:fill="D5DCE4" w:themeFill="text2" w:themeFillTint="33"/>
            <w:noWrap/>
            <w:hideMark/>
          </w:tcPr>
          <w:p w14:paraId="3469203E" w14:textId="0C7B9E0C"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52.245-9</w:t>
            </w:r>
          </w:p>
        </w:tc>
        <w:tc>
          <w:tcPr>
            <w:tcW w:w="3013" w:type="dxa"/>
            <w:shd w:val="clear" w:color="auto" w:fill="D5DCE4" w:themeFill="text2" w:themeFillTint="33"/>
            <w:hideMark/>
          </w:tcPr>
          <w:p w14:paraId="4006BAC6" w14:textId="1EAFE69B"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Use and Charges</w:t>
            </w:r>
          </w:p>
        </w:tc>
        <w:tc>
          <w:tcPr>
            <w:tcW w:w="960" w:type="dxa"/>
            <w:noWrap/>
            <w:hideMark/>
          </w:tcPr>
          <w:p w14:paraId="5D380602" w14:textId="69DE0F21"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4/1/2012</w:t>
            </w:r>
          </w:p>
        </w:tc>
        <w:tc>
          <w:tcPr>
            <w:tcW w:w="3637" w:type="dxa"/>
            <w:hideMark/>
          </w:tcPr>
          <w:p w14:paraId="494B70E3" w14:textId="62FDAB0D" w:rsidR="0099147E" w:rsidRPr="0099147E" w:rsidRDefault="00C868AA" w:rsidP="0099147E">
            <w:pPr>
              <w:rPr>
                <w:rFonts w:ascii="Arial Narrow" w:eastAsia="Times New Roman" w:hAnsi="Arial Narrow" w:cs="Times New Roman"/>
                <w:color w:val="000000"/>
                <w:sz w:val="20"/>
                <w:szCs w:val="20"/>
              </w:rPr>
            </w:pPr>
            <w:r w:rsidRPr="00C868AA">
              <w:rPr>
                <w:rFonts w:ascii="Arial Narrow" w:eastAsia="Times New Roman" w:hAnsi="Arial Narrow" w:cs="Times New Roman"/>
                <w:color w:val="000000"/>
                <w:sz w:val="20"/>
                <w:szCs w:val="20"/>
              </w:rPr>
              <w:t>Communications with the Government under this clause will be made through Lockheed Martin.</w:t>
            </w:r>
          </w:p>
        </w:tc>
      </w:tr>
      <w:tr w:rsidR="0099147E" w:rsidRPr="0099147E" w14:paraId="442EE4BD" w14:textId="77777777" w:rsidTr="00604FEE">
        <w:trPr>
          <w:trHeight w:val="260"/>
        </w:trPr>
        <w:tc>
          <w:tcPr>
            <w:tcW w:w="1740" w:type="dxa"/>
            <w:shd w:val="clear" w:color="auto" w:fill="D5DCE4" w:themeFill="text2" w:themeFillTint="33"/>
            <w:noWrap/>
            <w:hideMark/>
          </w:tcPr>
          <w:p w14:paraId="40905A64" w14:textId="1B073FFE"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252.211-7007</w:t>
            </w:r>
          </w:p>
        </w:tc>
        <w:tc>
          <w:tcPr>
            <w:tcW w:w="3013" w:type="dxa"/>
            <w:shd w:val="clear" w:color="auto" w:fill="D5DCE4" w:themeFill="text2" w:themeFillTint="33"/>
            <w:hideMark/>
          </w:tcPr>
          <w:p w14:paraId="7CE89726" w14:textId="5F55EAB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Reporting of Government-Furnished Property</w:t>
            </w:r>
          </w:p>
        </w:tc>
        <w:tc>
          <w:tcPr>
            <w:tcW w:w="960" w:type="dxa"/>
            <w:noWrap/>
            <w:hideMark/>
          </w:tcPr>
          <w:p w14:paraId="01FB916F" w14:textId="337F9D63"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8/1/2012</w:t>
            </w:r>
          </w:p>
        </w:tc>
        <w:tc>
          <w:tcPr>
            <w:tcW w:w="3637" w:type="dxa"/>
            <w:hideMark/>
          </w:tcPr>
          <w:p w14:paraId="2B06EFEB" w14:textId="462260F4" w:rsidR="0099147E" w:rsidRPr="0099147E" w:rsidRDefault="00C868AA" w:rsidP="0099147E">
            <w:pPr>
              <w:rPr>
                <w:rFonts w:ascii="Arial Narrow" w:eastAsia="Times New Roman" w:hAnsi="Arial Narrow" w:cs="Times New Roman"/>
                <w:color w:val="000000"/>
                <w:sz w:val="20"/>
                <w:szCs w:val="20"/>
              </w:rPr>
            </w:pPr>
            <w:r w:rsidRPr="00C868AA">
              <w:rPr>
                <w:rFonts w:ascii="Arial Narrow" w:eastAsia="Times New Roman" w:hAnsi="Arial Narrow" w:cs="Times New Roman"/>
                <w:color w:val="000000"/>
                <w:sz w:val="20"/>
                <w:szCs w:val="20"/>
              </w:rPr>
              <w:t>Applies if Seller will be in possession of Government property for the performance of this contract.</w:t>
            </w:r>
          </w:p>
        </w:tc>
      </w:tr>
      <w:tr w:rsidR="0099147E" w:rsidRPr="0099147E" w14:paraId="2CBEFDA0" w14:textId="77777777" w:rsidTr="00604FEE">
        <w:trPr>
          <w:trHeight w:val="260"/>
        </w:trPr>
        <w:tc>
          <w:tcPr>
            <w:tcW w:w="1740" w:type="dxa"/>
            <w:shd w:val="clear" w:color="auto" w:fill="D5DCE4" w:themeFill="text2" w:themeFillTint="33"/>
            <w:noWrap/>
            <w:hideMark/>
          </w:tcPr>
          <w:p w14:paraId="5609F363" w14:textId="0952F1EC"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252.227-7017</w:t>
            </w:r>
          </w:p>
        </w:tc>
        <w:tc>
          <w:tcPr>
            <w:tcW w:w="3013" w:type="dxa"/>
            <w:shd w:val="clear" w:color="auto" w:fill="D5DCE4" w:themeFill="text2" w:themeFillTint="33"/>
            <w:hideMark/>
          </w:tcPr>
          <w:p w14:paraId="56CAF6CE" w14:textId="151FDFFD"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Identification and Assertion of Use, Release, or Disclosure Restrictions</w:t>
            </w:r>
          </w:p>
        </w:tc>
        <w:tc>
          <w:tcPr>
            <w:tcW w:w="960" w:type="dxa"/>
            <w:noWrap/>
            <w:hideMark/>
          </w:tcPr>
          <w:p w14:paraId="436B0E82" w14:textId="1328F836"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1/1/2011</w:t>
            </w:r>
          </w:p>
        </w:tc>
        <w:tc>
          <w:tcPr>
            <w:tcW w:w="3637" w:type="dxa"/>
            <w:hideMark/>
          </w:tcPr>
          <w:p w14:paraId="7D186A9D" w14:textId="41DCF10C"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C868AA" w:rsidRPr="00C868AA">
              <w:rPr>
                <w:rFonts w:ascii="Arial Narrow" w:eastAsia="Times New Roman" w:hAnsi="Arial Narrow" w:cs="Times New Roman"/>
                <w:color w:val="000000"/>
                <w:sz w:val="20"/>
                <w:szCs w:val="20"/>
              </w:rPr>
              <w:t>Contracting Officer" means "Lockheed Martin or Contracting Officer." In paragraphs (a) and (b) the references to the SBIR data rights clause are deleted.</w:t>
            </w:r>
          </w:p>
        </w:tc>
      </w:tr>
      <w:tr w:rsidR="0099147E" w:rsidRPr="0099147E" w14:paraId="038BCBFC" w14:textId="77777777" w:rsidTr="00604FEE">
        <w:trPr>
          <w:trHeight w:val="260"/>
        </w:trPr>
        <w:tc>
          <w:tcPr>
            <w:tcW w:w="1740" w:type="dxa"/>
            <w:shd w:val="clear" w:color="auto" w:fill="D5DCE4" w:themeFill="text2" w:themeFillTint="33"/>
            <w:noWrap/>
            <w:hideMark/>
          </w:tcPr>
          <w:p w14:paraId="3614AEE1" w14:textId="42C5C8F8"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252.245-7001</w:t>
            </w:r>
          </w:p>
        </w:tc>
        <w:tc>
          <w:tcPr>
            <w:tcW w:w="3013" w:type="dxa"/>
            <w:shd w:val="clear" w:color="auto" w:fill="D5DCE4" w:themeFill="text2" w:themeFillTint="33"/>
            <w:hideMark/>
          </w:tcPr>
          <w:p w14:paraId="5285B9B7" w14:textId="5D764BD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Tagging, Labeling, and Marking of Government-Furnished Property</w:t>
            </w:r>
          </w:p>
        </w:tc>
        <w:tc>
          <w:tcPr>
            <w:tcW w:w="960" w:type="dxa"/>
            <w:noWrap/>
            <w:hideMark/>
          </w:tcPr>
          <w:p w14:paraId="6F32825C" w14:textId="25A53AEB"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4/1/2012</w:t>
            </w:r>
          </w:p>
        </w:tc>
        <w:tc>
          <w:tcPr>
            <w:tcW w:w="3637" w:type="dxa"/>
            <w:hideMark/>
          </w:tcPr>
          <w:p w14:paraId="7FBFFE4D"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D5CF" w14:textId="77777777" w:rsidR="00DB03CC" w:rsidRDefault="00DB03CC" w:rsidP="006B2C64">
      <w:pPr>
        <w:spacing w:after="0" w:line="240" w:lineRule="auto"/>
      </w:pPr>
      <w:r>
        <w:separator/>
      </w:r>
    </w:p>
  </w:endnote>
  <w:endnote w:type="continuationSeparator" w:id="0">
    <w:p w14:paraId="6176FE3D" w14:textId="77777777" w:rsidR="00DB03CC" w:rsidRDefault="00DB03CC"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264A" w14:textId="77777777" w:rsidR="006B50BA" w:rsidRDefault="006B5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00AC" w14:textId="77777777" w:rsidR="006B50BA" w:rsidRDefault="006B5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7134" w14:textId="77777777" w:rsidR="006B50BA" w:rsidRDefault="006B5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5D59" w14:textId="77777777" w:rsidR="00DB03CC" w:rsidRDefault="00DB03CC" w:rsidP="006B2C64">
      <w:pPr>
        <w:spacing w:after="0" w:line="240" w:lineRule="auto"/>
      </w:pPr>
      <w:r>
        <w:separator/>
      </w:r>
    </w:p>
  </w:footnote>
  <w:footnote w:type="continuationSeparator" w:id="0">
    <w:p w14:paraId="2DBB20FC" w14:textId="77777777" w:rsidR="00DB03CC" w:rsidRDefault="00DB03CC"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EFB9" w14:textId="77777777" w:rsidR="006B50BA" w:rsidRDefault="006B5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4869" w14:textId="3C173E93" w:rsidR="00E32141" w:rsidRDefault="00784045" w:rsidP="00C868AA">
    <w:pPr>
      <w:spacing w:after="0"/>
      <w:jc w:val="center"/>
    </w:pPr>
    <w:r>
      <w:t>Future Long Range Assault Aircraft (FLRAA)</w:t>
    </w:r>
  </w:p>
  <w:p w14:paraId="59B6794E" w14:textId="3CCA717F" w:rsidR="00E32141" w:rsidRDefault="006F3447" w:rsidP="006F3447">
    <w:pPr>
      <w:spacing w:after="0"/>
      <w:jc w:val="center"/>
    </w:pPr>
    <w:r w:rsidRPr="006F3447">
      <w:t>W58RGZ-23-C-0001</w:t>
    </w:r>
    <w:r>
      <w:t xml:space="preserve"> (</w:t>
    </w:r>
    <w:r w:rsidR="00875B1C">
      <w:t>4501643114</w:t>
    </w:r>
    <w:r>
      <w:t>)</w:t>
    </w:r>
  </w:p>
  <w:p w14:paraId="47828548" w14:textId="6F663F2D" w:rsidR="00C868AA" w:rsidRDefault="00437785" w:rsidP="00C868AA">
    <w:pPr>
      <w:pStyle w:val="Header"/>
      <w:jc w:val="center"/>
    </w:pPr>
    <w:r>
      <w:t xml:space="preserve">Rev </w:t>
    </w:r>
    <w:r w:rsidR="00875B1C">
      <w:t>-</w:t>
    </w:r>
  </w:p>
  <w:p w14:paraId="763A02EE" w14:textId="4AA7E356" w:rsidR="00437785" w:rsidRDefault="00875B1C" w:rsidP="00875B1C">
    <w:pPr>
      <w:pStyle w:val="Header"/>
      <w:jc w:val="center"/>
    </w:pPr>
    <w:r>
      <w:t>3/20/</w:t>
    </w:r>
    <w:r w:rsidR="00784045">
      <w:t>202</w:t>
    </w:r>
    <w:r w:rsidR="00C868AA">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0FFB" w14:textId="77777777" w:rsidR="006B50BA" w:rsidRDefault="006B5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E3733"/>
    <w:rsid w:val="00117020"/>
    <w:rsid w:val="0016516D"/>
    <w:rsid w:val="001A575E"/>
    <w:rsid w:val="001A6E1B"/>
    <w:rsid w:val="002D0175"/>
    <w:rsid w:val="003130CC"/>
    <w:rsid w:val="00362E9B"/>
    <w:rsid w:val="00402A24"/>
    <w:rsid w:val="00410CDD"/>
    <w:rsid w:val="00437785"/>
    <w:rsid w:val="0051639F"/>
    <w:rsid w:val="00534F05"/>
    <w:rsid w:val="00536554"/>
    <w:rsid w:val="00565BC2"/>
    <w:rsid w:val="00586BF7"/>
    <w:rsid w:val="00604FEE"/>
    <w:rsid w:val="00666D8F"/>
    <w:rsid w:val="006B2C64"/>
    <w:rsid w:val="006B50BA"/>
    <w:rsid w:val="006C2B3E"/>
    <w:rsid w:val="006F3447"/>
    <w:rsid w:val="007249F6"/>
    <w:rsid w:val="00740EE9"/>
    <w:rsid w:val="00784045"/>
    <w:rsid w:val="00793130"/>
    <w:rsid w:val="007F7C59"/>
    <w:rsid w:val="00875B1C"/>
    <w:rsid w:val="008A1587"/>
    <w:rsid w:val="00912CF7"/>
    <w:rsid w:val="00912D79"/>
    <w:rsid w:val="0099147E"/>
    <w:rsid w:val="009A7979"/>
    <w:rsid w:val="009D6EA3"/>
    <w:rsid w:val="009E43F1"/>
    <w:rsid w:val="00A33FCF"/>
    <w:rsid w:val="00AC6AB1"/>
    <w:rsid w:val="00AF6A4A"/>
    <w:rsid w:val="00B17BC6"/>
    <w:rsid w:val="00B25F4D"/>
    <w:rsid w:val="00B41C6E"/>
    <w:rsid w:val="00B4750E"/>
    <w:rsid w:val="00BB3D92"/>
    <w:rsid w:val="00C43F68"/>
    <w:rsid w:val="00C57499"/>
    <w:rsid w:val="00C82C72"/>
    <w:rsid w:val="00C868AA"/>
    <w:rsid w:val="00CA2CFC"/>
    <w:rsid w:val="00CB0D70"/>
    <w:rsid w:val="00DB03CC"/>
    <w:rsid w:val="00DF32AA"/>
    <w:rsid w:val="00E032AB"/>
    <w:rsid w:val="00E32141"/>
    <w:rsid w:val="00E339BA"/>
    <w:rsid w:val="00E830AF"/>
    <w:rsid w:val="00EA3370"/>
    <w:rsid w:val="00F02089"/>
    <w:rsid w:val="00F302AF"/>
    <w:rsid w:val="00F67762"/>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35787759">
      <w:bodyDiv w:val="1"/>
      <w:marLeft w:val="0"/>
      <w:marRight w:val="0"/>
      <w:marTop w:val="0"/>
      <w:marBottom w:val="0"/>
      <w:divBdr>
        <w:top w:val="none" w:sz="0" w:space="0" w:color="auto"/>
        <w:left w:val="none" w:sz="0" w:space="0" w:color="auto"/>
        <w:bottom w:val="none" w:sz="0" w:space="0" w:color="auto"/>
        <w:right w:val="none" w:sz="0" w:space="0" w:color="auto"/>
      </w:divBdr>
    </w:div>
    <w:div w:id="154994932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McCullough, Lauren (US)</cp:lastModifiedBy>
  <cp:revision>3</cp:revision>
  <dcterms:created xsi:type="dcterms:W3CDTF">2025-04-28T16:10:00Z</dcterms:created>
  <dcterms:modified xsi:type="dcterms:W3CDTF">2025-04-28T16:10:00Z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